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42"/>
      </w:tblGrid>
      <w:tr w:rsidR="000F001D" w:rsidRPr="002F5B5A" w:rsidTr="008F729D">
        <w:tc>
          <w:tcPr>
            <w:tcW w:w="9576" w:type="dxa"/>
          </w:tcPr>
          <w:p w:rsidR="000F001D" w:rsidRPr="002F5B5A" w:rsidRDefault="000F001D" w:rsidP="008F729D">
            <w:pPr>
              <w:rPr>
                <w:rFonts w:ascii="Book Antiqua" w:eastAsia="Times New Roman" w:hAnsi="Book Antiqua" w:cs="Times New Roman"/>
                <w:bCs/>
              </w:rPr>
            </w:pPr>
            <w:r>
              <w:rPr>
                <w:rFonts w:ascii="Book Antiqua" w:eastAsia="Times New Roman" w:hAnsi="Book Antiqua" w:cs="Times New Roman"/>
                <w:bCs/>
              </w:rPr>
              <w:t>Indicator 10.2.1 Measure the progressive reduction of inequality gaps over time , disaggregated by groups as defined above, for selected social, economic, political and environmental SDG targets (at least one target per goal where relevant should be monitored using this approach)</w:t>
            </w:r>
          </w:p>
        </w:tc>
      </w:tr>
      <w:tr w:rsidR="000F001D" w:rsidRPr="002F5B5A" w:rsidTr="008F729D">
        <w:tc>
          <w:tcPr>
            <w:tcW w:w="9576" w:type="dxa"/>
          </w:tcPr>
          <w:p w:rsidR="000F001D" w:rsidRPr="002F5B5A" w:rsidRDefault="000F001D"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0F001D" w:rsidRDefault="000F001D" w:rsidP="008F729D">
            <w:pPr>
              <w:jc w:val="both"/>
              <w:rPr>
                <w:rFonts w:ascii="Book Antiqua" w:eastAsia="Times New Roman" w:hAnsi="Book Antiqua" w:cs="Times New Roman"/>
                <w:bCs/>
              </w:rPr>
            </w:pPr>
          </w:p>
          <w:p w:rsidR="000F001D" w:rsidRPr="005D0B4D" w:rsidRDefault="000F001D" w:rsidP="008F729D">
            <w:pPr>
              <w:jc w:val="both"/>
              <w:rPr>
                <w:rFonts w:ascii="Book Antiqua" w:hAnsi="Book Antiqua"/>
              </w:rPr>
            </w:pPr>
            <w:r>
              <w:rPr>
                <w:rFonts w:ascii="Book Antiqua" w:eastAsia="Times New Roman" w:hAnsi="Book Antiqua" w:cs="Times New Roman"/>
              </w:rPr>
              <w:t>We suggest to include indicators i.e. p</w:t>
            </w:r>
            <w:r w:rsidRPr="00952752">
              <w:rPr>
                <w:rFonts w:ascii="Book Antiqua" w:eastAsia="Times New Roman" w:hAnsi="Book Antiqua" w:cs="Times New Roman"/>
              </w:rPr>
              <w:t>roportion of persons with disabilities/ethnic/rel</w:t>
            </w:r>
            <w:r>
              <w:rPr>
                <w:rFonts w:ascii="Book Antiqua" w:eastAsia="Times New Roman" w:hAnsi="Book Antiqua" w:cs="Times New Roman"/>
              </w:rPr>
              <w:t>igious minorities in parliament, and p</w:t>
            </w:r>
            <w:r w:rsidRPr="00952752">
              <w:rPr>
                <w:rFonts w:ascii="Book Antiqua" w:eastAsia="Times New Roman" w:hAnsi="Book Antiqua" w:cs="Times New Roman"/>
              </w:rPr>
              <w:t>roportion of lower income groups with tertiary education</w:t>
            </w:r>
            <w:r>
              <w:rPr>
                <w:rFonts w:ascii="Book Antiqua" w:eastAsia="Times New Roman" w:hAnsi="Book Antiqua" w:cs="Times New Roman"/>
              </w:rPr>
              <w:t>.</w:t>
            </w:r>
          </w:p>
        </w:tc>
      </w:tr>
    </w:tbl>
    <w:p w:rsidR="000F001D" w:rsidRPr="001D5871" w:rsidRDefault="000F001D" w:rsidP="000F001D">
      <w:pPr>
        <w:spacing w:after="0" w:line="240" w:lineRule="auto"/>
        <w:jc w:val="both"/>
        <w:rPr>
          <w:rFonts w:ascii="Book Antiqua" w:eastAsia="Times New Roman" w:hAnsi="Book Antiqua" w:cs="Times New Roman"/>
          <w:b/>
          <w:sz w:val="40"/>
          <w:szCs w:val="40"/>
        </w:rPr>
      </w:pPr>
    </w:p>
    <w:tbl>
      <w:tblPr>
        <w:tblStyle w:val="TableGrid"/>
        <w:tblW w:w="0" w:type="auto"/>
        <w:tblLook w:val="04A0" w:firstRow="1" w:lastRow="0" w:firstColumn="1" w:lastColumn="0" w:noHBand="0" w:noVBand="1"/>
      </w:tblPr>
      <w:tblGrid>
        <w:gridCol w:w="9242"/>
      </w:tblGrid>
      <w:tr w:rsidR="000F001D" w:rsidRPr="002F5B5A" w:rsidTr="008F729D">
        <w:tc>
          <w:tcPr>
            <w:tcW w:w="9576" w:type="dxa"/>
          </w:tcPr>
          <w:p w:rsidR="000F001D" w:rsidRPr="002F5B5A" w:rsidRDefault="000F001D" w:rsidP="008F729D">
            <w:pPr>
              <w:jc w:val="both"/>
              <w:rPr>
                <w:rFonts w:ascii="Book Antiqua" w:eastAsia="Times New Roman" w:hAnsi="Book Antiqua" w:cs="Times New Roman"/>
                <w:bCs/>
              </w:rPr>
            </w:pPr>
            <w:r w:rsidRPr="00871B45">
              <w:rPr>
                <w:rFonts w:ascii="Book Antiqua" w:eastAsia="Times New Roman" w:hAnsi="Book Antiqua" w:cs="Times New Roman"/>
                <w:bCs/>
              </w:rPr>
              <w:t>Indicator 10.4.1 % of people covered by minimum social protection floor, that include basic education and health packages, by age, sex, economic status, origin, place of residence, disability, and civil status (widows, partners in union outside of marriage, divorced spouses, orphan children) and other characteristics of relevance for each country</w:t>
            </w:r>
          </w:p>
        </w:tc>
      </w:tr>
      <w:tr w:rsidR="000F001D" w:rsidRPr="002F5B5A" w:rsidTr="008F729D">
        <w:tc>
          <w:tcPr>
            <w:tcW w:w="9576" w:type="dxa"/>
          </w:tcPr>
          <w:p w:rsidR="000F001D" w:rsidRPr="002F5B5A" w:rsidRDefault="000F001D"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0F001D" w:rsidRDefault="000F001D" w:rsidP="008F729D">
            <w:pPr>
              <w:jc w:val="both"/>
              <w:rPr>
                <w:rFonts w:ascii="Book Antiqua" w:eastAsia="Times New Roman" w:hAnsi="Book Antiqua" w:cs="Times New Roman"/>
                <w:bCs/>
              </w:rPr>
            </w:pPr>
          </w:p>
          <w:p w:rsidR="000F001D" w:rsidRPr="002F5B5A" w:rsidRDefault="000F001D" w:rsidP="008F729D">
            <w:pPr>
              <w:jc w:val="both"/>
              <w:rPr>
                <w:rFonts w:ascii="Book Antiqua" w:eastAsia="Times New Roman" w:hAnsi="Book Antiqua" w:cs="Times New Roman"/>
                <w:bCs/>
              </w:rPr>
            </w:pPr>
            <w:r>
              <w:rPr>
                <w:rFonts w:ascii="Book Antiqua" w:eastAsia="Times New Roman" w:hAnsi="Book Antiqua" w:cs="Times New Roman"/>
                <w:bCs/>
              </w:rPr>
              <w:t>We propose to narrow down the scope of social protection to include only basic minimum requirements so that countries could easily monitor the indicator. An example is</w:t>
            </w:r>
            <w:r w:rsidRPr="00871B45">
              <w:rPr>
                <w:rFonts w:ascii="Book Antiqua" w:eastAsia="Times New Roman" w:hAnsi="Book Antiqua" w:cs="Times New Roman"/>
                <w:bCs/>
              </w:rPr>
              <w:t xml:space="preserve">: “% of households covered by social protection floor initiatives and </w:t>
            </w:r>
            <w:proofErr w:type="spellStart"/>
            <w:r w:rsidRPr="00871B45">
              <w:rPr>
                <w:rFonts w:ascii="Book Antiqua" w:eastAsia="Times New Roman" w:hAnsi="Book Antiqua" w:cs="Times New Roman"/>
                <w:bCs/>
              </w:rPr>
              <w:t>program</w:t>
            </w:r>
            <w:r>
              <w:rPr>
                <w:rFonts w:ascii="Book Antiqua" w:eastAsia="Times New Roman" w:hAnsi="Book Antiqua" w:cs="Times New Roman"/>
                <w:bCs/>
              </w:rPr>
              <w:t>mes</w:t>
            </w:r>
            <w:proofErr w:type="spellEnd"/>
            <w:r>
              <w:rPr>
                <w:rFonts w:ascii="Book Antiqua" w:eastAsia="Times New Roman" w:hAnsi="Book Antiqua" w:cs="Times New Roman"/>
                <w:bCs/>
              </w:rPr>
              <w:t>”.</w:t>
            </w:r>
          </w:p>
        </w:tc>
      </w:tr>
    </w:tbl>
    <w:p w:rsidR="000F001D" w:rsidRPr="001D5871" w:rsidRDefault="000F001D" w:rsidP="000F001D">
      <w:pPr>
        <w:spacing w:after="0" w:line="240" w:lineRule="auto"/>
        <w:jc w:val="both"/>
        <w:rPr>
          <w:rFonts w:ascii="Book Antiqua" w:eastAsia="Times New Roman" w:hAnsi="Book Antiqua" w:cs="Times New Roman"/>
          <w:b/>
          <w:sz w:val="40"/>
          <w:szCs w:val="40"/>
        </w:rPr>
      </w:pPr>
    </w:p>
    <w:tbl>
      <w:tblPr>
        <w:tblStyle w:val="TableGrid"/>
        <w:tblW w:w="0" w:type="auto"/>
        <w:tblLook w:val="04A0" w:firstRow="1" w:lastRow="0" w:firstColumn="1" w:lastColumn="0" w:noHBand="0" w:noVBand="1"/>
      </w:tblPr>
      <w:tblGrid>
        <w:gridCol w:w="9242"/>
      </w:tblGrid>
      <w:tr w:rsidR="000F001D" w:rsidRPr="002F5B5A" w:rsidTr="008F729D">
        <w:tc>
          <w:tcPr>
            <w:tcW w:w="9576" w:type="dxa"/>
          </w:tcPr>
          <w:p w:rsidR="000F001D" w:rsidRPr="002F5B5A" w:rsidRDefault="000F001D" w:rsidP="008F729D">
            <w:pPr>
              <w:rPr>
                <w:rFonts w:ascii="Book Antiqua" w:eastAsia="Times New Roman" w:hAnsi="Book Antiqua" w:cs="Times New Roman"/>
                <w:bCs/>
              </w:rPr>
            </w:pPr>
            <w:r>
              <w:rPr>
                <w:rFonts w:ascii="Book Antiqua" w:eastAsia="Times New Roman" w:hAnsi="Book Antiqua" w:cs="Times New Roman"/>
                <w:bCs/>
              </w:rPr>
              <w:t>Indicator 10.4.2 Progressivity of tax and social expenditure e.g. Proportion of tax contributions from bottom 40%, Proportion of social spending going to bottom 40%</w:t>
            </w:r>
          </w:p>
        </w:tc>
      </w:tr>
      <w:tr w:rsidR="000F001D" w:rsidRPr="002F5B5A" w:rsidTr="008F729D">
        <w:tc>
          <w:tcPr>
            <w:tcW w:w="9576" w:type="dxa"/>
          </w:tcPr>
          <w:p w:rsidR="000F001D" w:rsidRPr="002F5B5A" w:rsidRDefault="000F001D"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0F001D" w:rsidRDefault="000F001D" w:rsidP="008F729D">
            <w:pPr>
              <w:jc w:val="both"/>
              <w:rPr>
                <w:rFonts w:ascii="Book Antiqua" w:eastAsia="Times New Roman" w:hAnsi="Book Antiqua" w:cs="Times New Roman"/>
                <w:bCs/>
              </w:rPr>
            </w:pPr>
          </w:p>
          <w:p w:rsidR="000F001D" w:rsidRPr="005D0B4D" w:rsidRDefault="000F001D" w:rsidP="008F729D">
            <w:pPr>
              <w:jc w:val="both"/>
              <w:rPr>
                <w:rFonts w:ascii="Book Antiqua" w:hAnsi="Book Antiqua"/>
              </w:rPr>
            </w:pPr>
            <w:r w:rsidRPr="00952752">
              <w:rPr>
                <w:rFonts w:ascii="Book Antiqua" w:eastAsia="Times New Roman" w:hAnsi="Book Antiqua" w:cs="Times New Roman"/>
              </w:rPr>
              <w:t xml:space="preserve">These are two different things. </w:t>
            </w:r>
            <w:r>
              <w:rPr>
                <w:rFonts w:ascii="Book Antiqua" w:eastAsia="Times New Roman" w:hAnsi="Book Antiqua" w:cs="Times New Roman"/>
              </w:rPr>
              <w:t>We p</w:t>
            </w:r>
            <w:r w:rsidRPr="00952752">
              <w:rPr>
                <w:rFonts w:ascii="Book Antiqua" w:eastAsia="Times New Roman" w:hAnsi="Book Antiqua" w:cs="Times New Roman"/>
              </w:rPr>
              <w:t>ropose to retain o</w:t>
            </w:r>
            <w:r>
              <w:rPr>
                <w:rFonts w:ascii="Book Antiqua" w:eastAsia="Times New Roman" w:hAnsi="Book Antiqua" w:cs="Times New Roman"/>
              </w:rPr>
              <w:t>nly the second part</w:t>
            </w:r>
            <w:r w:rsidRPr="00952752">
              <w:rPr>
                <w:rFonts w:ascii="Book Antiqua" w:eastAsia="Times New Roman" w:hAnsi="Book Antiqua" w:cs="Times New Roman"/>
              </w:rPr>
              <w:t>.</w:t>
            </w:r>
          </w:p>
        </w:tc>
      </w:tr>
    </w:tbl>
    <w:p w:rsidR="000F001D" w:rsidRDefault="000F001D" w:rsidP="000F001D">
      <w:pPr>
        <w:jc w:val="both"/>
        <w:rPr>
          <w:rFonts w:ascii="Book Antiqua" w:eastAsia="Times New Roman" w:hAnsi="Book Antiqua" w:cs="Times New Roman"/>
        </w:rPr>
      </w:pPr>
    </w:p>
    <w:tbl>
      <w:tblPr>
        <w:tblStyle w:val="TableGrid"/>
        <w:tblW w:w="0" w:type="auto"/>
        <w:tblLook w:val="04A0" w:firstRow="1" w:lastRow="0" w:firstColumn="1" w:lastColumn="0" w:noHBand="0" w:noVBand="1"/>
      </w:tblPr>
      <w:tblGrid>
        <w:gridCol w:w="9242"/>
      </w:tblGrid>
      <w:tr w:rsidR="000F001D" w:rsidRPr="002F5B5A" w:rsidTr="008F729D">
        <w:tc>
          <w:tcPr>
            <w:tcW w:w="9576" w:type="dxa"/>
          </w:tcPr>
          <w:p w:rsidR="000F001D" w:rsidRPr="002F5B5A" w:rsidRDefault="000F001D" w:rsidP="008F729D">
            <w:pPr>
              <w:rPr>
                <w:rFonts w:ascii="Book Antiqua" w:eastAsia="Times New Roman" w:hAnsi="Book Antiqua" w:cs="Times New Roman"/>
                <w:bCs/>
              </w:rPr>
            </w:pPr>
            <w:r>
              <w:rPr>
                <w:rFonts w:ascii="Book Antiqua" w:eastAsia="Times New Roman" w:hAnsi="Book Antiqua" w:cs="Times New Roman"/>
                <w:bCs/>
              </w:rPr>
              <w:t>Indicator 10.5.1 Adoption of financial transaction tax (Tobin tax) at a world level</w:t>
            </w:r>
          </w:p>
        </w:tc>
      </w:tr>
      <w:tr w:rsidR="000F001D" w:rsidRPr="002F5B5A" w:rsidTr="008F729D">
        <w:tc>
          <w:tcPr>
            <w:tcW w:w="9576" w:type="dxa"/>
          </w:tcPr>
          <w:p w:rsidR="000F001D" w:rsidRPr="002F5B5A" w:rsidRDefault="000F001D"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0F001D" w:rsidRDefault="000F001D" w:rsidP="008F729D">
            <w:pPr>
              <w:jc w:val="both"/>
              <w:rPr>
                <w:rFonts w:ascii="Book Antiqua" w:eastAsia="Times New Roman" w:hAnsi="Book Antiqua" w:cs="Times New Roman"/>
                <w:bCs/>
              </w:rPr>
            </w:pPr>
          </w:p>
          <w:p w:rsidR="000F001D" w:rsidRPr="005D0B4D" w:rsidRDefault="000F001D" w:rsidP="008F729D">
            <w:pPr>
              <w:tabs>
                <w:tab w:val="left" w:pos="8219"/>
              </w:tabs>
              <w:jc w:val="both"/>
              <w:rPr>
                <w:rFonts w:ascii="Book Antiqua" w:hAnsi="Book Antiqua"/>
              </w:rPr>
            </w:pPr>
            <w:r>
              <w:rPr>
                <w:rFonts w:ascii="Book Antiqua" w:eastAsia="Times New Roman" w:hAnsi="Book Antiqua" w:cs="Times New Roman"/>
              </w:rPr>
              <w:t>We propose to s</w:t>
            </w:r>
            <w:r w:rsidRPr="00952752">
              <w:rPr>
                <w:rFonts w:ascii="Book Antiqua" w:eastAsia="Times New Roman" w:hAnsi="Book Antiqua" w:cs="Times New Roman"/>
              </w:rPr>
              <w:t>tart with "</w:t>
            </w:r>
            <w:r>
              <w:rPr>
                <w:rFonts w:ascii="Book Antiqua" w:eastAsia="Times New Roman" w:hAnsi="Book Antiqua" w:cs="Times New Roman"/>
              </w:rPr>
              <w:t>e</w:t>
            </w:r>
            <w:r w:rsidRPr="00952752">
              <w:rPr>
                <w:rFonts w:ascii="Book Antiqua" w:eastAsia="Times New Roman" w:hAnsi="Book Antiqua" w:cs="Times New Roman"/>
              </w:rPr>
              <w:t>stablishment</w:t>
            </w:r>
            <w:r>
              <w:rPr>
                <w:rFonts w:ascii="Book Antiqua" w:eastAsia="Times New Roman" w:hAnsi="Book Antiqua" w:cs="Times New Roman"/>
              </w:rPr>
              <w:t>”</w:t>
            </w:r>
            <w:r w:rsidRPr="00952752">
              <w:rPr>
                <w:rFonts w:ascii="Book Antiqua" w:eastAsia="Times New Roman" w:hAnsi="Book Antiqua" w:cs="Times New Roman"/>
              </w:rPr>
              <w:t xml:space="preserve"> of a global financial regulatory agency</w:t>
            </w:r>
            <w:r>
              <w:rPr>
                <w:rFonts w:ascii="Book Antiqua" w:eastAsia="Times New Roman" w:hAnsi="Book Antiqua" w:cs="Times New Roman"/>
              </w:rPr>
              <w:t>, and t</w:t>
            </w:r>
            <w:r w:rsidRPr="00952752">
              <w:rPr>
                <w:rFonts w:ascii="Book Antiqua" w:eastAsia="Times New Roman" w:hAnsi="Book Antiqua" w:cs="Times New Roman"/>
              </w:rPr>
              <w:t>hen find some indicator to measure those regulations</w:t>
            </w:r>
            <w:r>
              <w:rPr>
                <w:rFonts w:ascii="Book Antiqua" w:eastAsia="Times New Roman" w:hAnsi="Book Antiqua" w:cs="Times New Roman"/>
              </w:rPr>
              <w:t>.</w:t>
            </w:r>
          </w:p>
        </w:tc>
      </w:tr>
    </w:tbl>
    <w:p w:rsidR="000F001D" w:rsidRDefault="000F001D" w:rsidP="000F001D">
      <w:pPr>
        <w:jc w:val="both"/>
        <w:rPr>
          <w:rFonts w:ascii="Book Antiqua" w:eastAsia="Times New Roman" w:hAnsi="Book Antiqua" w:cs="Times New Roman"/>
        </w:rPr>
      </w:pPr>
    </w:p>
    <w:tbl>
      <w:tblPr>
        <w:tblStyle w:val="TableGrid"/>
        <w:tblW w:w="0" w:type="auto"/>
        <w:tblLook w:val="04A0" w:firstRow="1" w:lastRow="0" w:firstColumn="1" w:lastColumn="0" w:noHBand="0" w:noVBand="1"/>
      </w:tblPr>
      <w:tblGrid>
        <w:gridCol w:w="9242"/>
      </w:tblGrid>
      <w:tr w:rsidR="000F001D" w:rsidRPr="002F5B5A" w:rsidTr="008F729D">
        <w:tc>
          <w:tcPr>
            <w:tcW w:w="9576" w:type="dxa"/>
          </w:tcPr>
          <w:p w:rsidR="000F001D" w:rsidRPr="002F5B5A" w:rsidRDefault="000F001D" w:rsidP="008F729D">
            <w:pPr>
              <w:rPr>
                <w:rFonts w:ascii="Book Antiqua" w:eastAsia="Times New Roman" w:hAnsi="Book Antiqua" w:cs="Times New Roman"/>
                <w:bCs/>
              </w:rPr>
            </w:pPr>
            <w:r>
              <w:rPr>
                <w:rFonts w:ascii="Book Antiqua" w:eastAsia="Times New Roman" w:hAnsi="Book Antiqua" w:cs="Times New Roman"/>
                <w:bCs/>
              </w:rPr>
              <w:lastRenderedPageBreak/>
              <w:t>Indicator 10.7.2 Number of migrant workers killed, injured or victims of crime while attempting to cross maritime, land, air borders</w:t>
            </w:r>
          </w:p>
        </w:tc>
      </w:tr>
      <w:tr w:rsidR="000F001D" w:rsidRPr="002F5B5A" w:rsidTr="008F729D">
        <w:tc>
          <w:tcPr>
            <w:tcW w:w="9576" w:type="dxa"/>
          </w:tcPr>
          <w:p w:rsidR="000F001D" w:rsidRPr="002F5B5A" w:rsidRDefault="000F001D"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0F001D" w:rsidRDefault="000F001D" w:rsidP="008F729D">
            <w:pPr>
              <w:jc w:val="both"/>
              <w:rPr>
                <w:rFonts w:ascii="Book Antiqua" w:eastAsia="Times New Roman" w:hAnsi="Book Antiqua" w:cs="Times New Roman"/>
                <w:bCs/>
              </w:rPr>
            </w:pPr>
          </w:p>
          <w:p w:rsidR="000F001D" w:rsidRPr="005D0B4D" w:rsidRDefault="000F001D" w:rsidP="008F729D">
            <w:pPr>
              <w:tabs>
                <w:tab w:val="left" w:pos="8219"/>
              </w:tabs>
              <w:jc w:val="both"/>
              <w:rPr>
                <w:rFonts w:ascii="Book Antiqua" w:hAnsi="Book Antiqua"/>
              </w:rPr>
            </w:pPr>
            <w:r>
              <w:rPr>
                <w:rFonts w:ascii="Book Antiqua" w:eastAsia="Times New Roman" w:hAnsi="Book Antiqua" w:cs="Times New Roman"/>
              </w:rPr>
              <w:t xml:space="preserve">We suggest </w:t>
            </w:r>
            <w:proofErr w:type="gramStart"/>
            <w:r>
              <w:rPr>
                <w:rFonts w:ascii="Book Antiqua" w:eastAsia="Times New Roman" w:hAnsi="Book Antiqua" w:cs="Times New Roman"/>
              </w:rPr>
              <w:t>to consider</w:t>
            </w:r>
            <w:proofErr w:type="gramEnd"/>
            <w:r>
              <w:rPr>
                <w:rFonts w:ascii="Book Antiqua" w:eastAsia="Times New Roman" w:hAnsi="Book Antiqua" w:cs="Times New Roman"/>
              </w:rPr>
              <w:t xml:space="preserve"> these indicators: the n</w:t>
            </w:r>
            <w:r w:rsidRPr="00952752">
              <w:rPr>
                <w:rFonts w:ascii="Book Antiqua" w:eastAsia="Times New Roman" w:hAnsi="Book Antiqua" w:cs="Times New Roman"/>
              </w:rPr>
              <w:t xml:space="preserve">umber of countries that adopt clear policies for </w:t>
            </w:r>
            <w:proofErr w:type="spellStart"/>
            <w:r w:rsidRPr="00952752">
              <w:rPr>
                <w:rFonts w:ascii="Book Antiqua" w:eastAsia="Times New Roman" w:hAnsi="Book Antiqua" w:cs="Times New Roman"/>
              </w:rPr>
              <w:t>labour</w:t>
            </w:r>
            <w:proofErr w:type="spellEnd"/>
            <w:r w:rsidRPr="00952752">
              <w:rPr>
                <w:rFonts w:ascii="Book Antiqua" w:eastAsia="Times New Roman" w:hAnsi="Book Antiqua" w:cs="Times New Roman"/>
              </w:rPr>
              <w:t xml:space="preserve"> migration; </w:t>
            </w:r>
            <w:r>
              <w:rPr>
                <w:rFonts w:ascii="Book Antiqua" w:eastAsia="Times New Roman" w:hAnsi="Book Antiqua" w:cs="Times New Roman"/>
              </w:rPr>
              <w:t xml:space="preserve">the </w:t>
            </w:r>
            <w:r w:rsidRPr="00952752">
              <w:rPr>
                <w:rFonts w:ascii="Book Antiqua" w:eastAsia="Times New Roman" w:hAnsi="Book Antiqua" w:cs="Times New Roman"/>
              </w:rPr>
              <w:t xml:space="preserve">number of bilateral MOUs on </w:t>
            </w:r>
            <w:proofErr w:type="spellStart"/>
            <w:r w:rsidRPr="00952752">
              <w:rPr>
                <w:rFonts w:ascii="Book Antiqua" w:eastAsia="Times New Roman" w:hAnsi="Book Antiqua" w:cs="Times New Roman"/>
              </w:rPr>
              <w:t>labour</w:t>
            </w:r>
            <w:proofErr w:type="spellEnd"/>
            <w:r w:rsidRPr="00952752">
              <w:rPr>
                <w:rFonts w:ascii="Book Antiqua" w:eastAsia="Times New Roman" w:hAnsi="Book Antiqua" w:cs="Times New Roman"/>
              </w:rPr>
              <w:t xml:space="preserve"> migration; </w:t>
            </w:r>
            <w:r>
              <w:rPr>
                <w:rFonts w:ascii="Book Antiqua" w:eastAsia="Times New Roman" w:hAnsi="Book Antiqua" w:cs="Times New Roman"/>
              </w:rPr>
              <w:t xml:space="preserve">the </w:t>
            </w:r>
            <w:r w:rsidRPr="00952752">
              <w:rPr>
                <w:rFonts w:ascii="Book Antiqua" w:eastAsia="Times New Roman" w:hAnsi="Book Antiqua" w:cs="Times New Roman"/>
              </w:rPr>
              <w:t xml:space="preserve">number of asylum seekers accepted per year (as a positive indicator); </w:t>
            </w:r>
            <w:r>
              <w:rPr>
                <w:rFonts w:ascii="Book Antiqua" w:eastAsia="Times New Roman" w:hAnsi="Book Antiqua" w:cs="Times New Roman"/>
              </w:rPr>
              <w:t xml:space="preserve">the </w:t>
            </w:r>
            <w:r w:rsidRPr="00952752">
              <w:rPr>
                <w:rFonts w:ascii="Book Antiqua" w:eastAsia="Times New Roman" w:hAnsi="Book Antiqua" w:cs="Times New Roman"/>
              </w:rPr>
              <w:t xml:space="preserve">number of </w:t>
            </w:r>
            <w:proofErr w:type="spellStart"/>
            <w:r w:rsidRPr="00952752">
              <w:rPr>
                <w:rFonts w:ascii="Book Antiqua" w:eastAsia="Times New Roman" w:hAnsi="Book Antiqua" w:cs="Times New Roman"/>
              </w:rPr>
              <w:t>labour</w:t>
            </w:r>
            <w:proofErr w:type="spellEnd"/>
            <w:r w:rsidRPr="00952752">
              <w:rPr>
                <w:rFonts w:ascii="Book Antiqua" w:eastAsia="Times New Roman" w:hAnsi="Book Antiqua" w:cs="Times New Roman"/>
              </w:rPr>
              <w:t xml:space="preserve"> visas given every year (as a positive indicator for more open migration policies)</w:t>
            </w:r>
            <w:r>
              <w:rPr>
                <w:rFonts w:ascii="Book Antiqua" w:eastAsia="Times New Roman" w:hAnsi="Book Antiqua" w:cs="Times New Roman"/>
              </w:rPr>
              <w:t>.</w:t>
            </w:r>
          </w:p>
        </w:tc>
      </w:tr>
    </w:tbl>
    <w:p w:rsidR="000F001D" w:rsidRDefault="000F001D" w:rsidP="000F001D">
      <w:pPr>
        <w:jc w:val="both"/>
        <w:rPr>
          <w:rFonts w:ascii="Book Antiqua" w:eastAsia="Times New Roman" w:hAnsi="Book Antiqua" w:cs="Times New Roman"/>
        </w:rPr>
      </w:pPr>
    </w:p>
    <w:tbl>
      <w:tblPr>
        <w:tblStyle w:val="TableGrid"/>
        <w:tblW w:w="0" w:type="auto"/>
        <w:tblLook w:val="04A0" w:firstRow="1" w:lastRow="0" w:firstColumn="1" w:lastColumn="0" w:noHBand="0" w:noVBand="1"/>
      </w:tblPr>
      <w:tblGrid>
        <w:gridCol w:w="9242"/>
      </w:tblGrid>
      <w:tr w:rsidR="000F001D" w:rsidRPr="002F5B5A" w:rsidTr="008F729D">
        <w:tc>
          <w:tcPr>
            <w:tcW w:w="9576" w:type="dxa"/>
          </w:tcPr>
          <w:p w:rsidR="000F001D" w:rsidRPr="002F5B5A" w:rsidRDefault="000F001D" w:rsidP="008F729D">
            <w:pPr>
              <w:rPr>
                <w:rFonts w:ascii="Book Antiqua" w:eastAsia="Times New Roman" w:hAnsi="Book Antiqua" w:cs="Times New Roman"/>
                <w:bCs/>
              </w:rPr>
            </w:pPr>
            <w:r>
              <w:rPr>
                <w:rFonts w:ascii="Book Antiqua" w:eastAsia="Times New Roman" w:hAnsi="Book Antiqua" w:cs="Times New Roman"/>
                <w:bCs/>
              </w:rPr>
              <w:t>Indicator 10.b.1 FDI inflow as a share of GDP to developing countries, broken down by group (LDCs, African countries, SIDS, LLDCs) and by source country</w:t>
            </w:r>
          </w:p>
        </w:tc>
      </w:tr>
      <w:tr w:rsidR="000F001D" w:rsidRPr="002F5B5A" w:rsidTr="008F729D">
        <w:tc>
          <w:tcPr>
            <w:tcW w:w="9576" w:type="dxa"/>
          </w:tcPr>
          <w:p w:rsidR="000F001D" w:rsidRPr="002F5B5A" w:rsidRDefault="000F001D"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0F001D" w:rsidRDefault="000F001D" w:rsidP="008F729D">
            <w:pPr>
              <w:jc w:val="both"/>
              <w:rPr>
                <w:rFonts w:ascii="Book Antiqua" w:eastAsia="Times New Roman" w:hAnsi="Book Antiqua" w:cs="Times New Roman"/>
                <w:bCs/>
              </w:rPr>
            </w:pPr>
          </w:p>
          <w:p w:rsidR="000F001D" w:rsidRPr="005D0B4D" w:rsidRDefault="000F001D" w:rsidP="008F729D">
            <w:pPr>
              <w:tabs>
                <w:tab w:val="left" w:pos="8219"/>
              </w:tabs>
              <w:jc w:val="both"/>
              <w:rPr>
                <w:rFonts w:ascii="Book Antiqua" w:hAnsi="Book Antiqua"/>
              </w:rPr>
            </w:pPr>
            <w:r>
              <w:rPr>
                <w:rFonts w:ascii="Book Antiqua" w:eastAsia="Times New Roman" w:hAnsi="Book Antiqua" w:cs="Times New Roman"/>
              </w:rPr>
              <w:t xml:space="preserve">We suggest </w:t>
            </w:r>
            <w:proofErr w:type="gramStart"/>
            <w:r>
              <w:rPr>
                <w:rFonts w:ascii="Book Antiqua" w:eastAsia="Times New Roman" w:hAnsi="Book Antiqua" w:cs="Times New Roman"/>
              </w:rPr>
              <w:t>to consider</w:t>
            </w:r>
            <w:proofErr w:type="gramEnd"/>
            <w:r>
              <w:rPr>
                <w:rFonts w:ascii="Book Antiqua" w:eastAsia="Times New Roman" w:hAnsi="Book Antiqua" w:cs="Times New Roman"/>
              </w:rPr>
              <w:t xml:space="preserve"> including indicators untying aid.</w:t>
            </w:r>
          </w:p>
        </w:tc>
      </w:tr>
    </w:tbl>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01D"/>
    <w:rsid w:val="000F001D"/>
    <w:rsid w:val="0035634B"/>
    <w:rsid w:val="00374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01D"/>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0F001D"/>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01D"/>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0F001D"/>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2015-05-20T14:54:00Z</dcterms:created>
  <dcterms:modified xsi:type="dcterms:W3CDTF">2015-05-20T14:54:00Z</dcterms:modified>
</cp:coreProperties>
</file>